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427D" w:rsidRDefault="005F427D">
      <w:pPr>
        <w:pStyle w:val="Title"/>
      </w:pPr>
    </w:p>
    <w:p w:rsidR="005F427D" w:rsidRDefault="005F427D">
      <w:pPr>
        <w:pStyle w:val="Title"/>
      </w:pPr>
    </w:p>
    <w:p w:rsidR="005F427D" w:rsidRDefault="005F427D">
      <w:pPr>
        <w:pStyle w:val="Title"/>
      </w:pPr>
    </w:p>
    <w:p w:rsidR="005F427D" w:rsidRDefault="005F427D">
      <w:pPr>
        <w:pStyle w:val="Title"/>
      </w:pPr>
    </w:p>
    <w:p w:rsidR="005F427D" w:rsidRDefault="005F427D">
      <w:pPr>
        <w:pStyle w:val="Title"/>
      </w:pPr>
    </w:p>
    <w:p w:rsidR="005F427D" w:rsidRDefault="005F427D">
      <w:pPr>
        <w:pStyle w:val="Title"/>
      </w:pPr>
    </w:p>
    <w:p w:rsidR="005F427D" w:rsidRDefault="005F427D">
      <w:pPr>
        <w:pStyle w:val="Title"/>
      </w:pPr>
    </w:p>
    <w:p w:rsidR="005F427D" w:rsidRDefault="005F427D">
      <w:pPr>
        <w:pStyle w:val="Title"/>
      </w:pPr>
    </w:p>
    <w:p w:rsidR="005F427D" w:rsidRDefault="005F427D">
      <w:pPr>
        <w:pStyle w:val="Title"/>
      </w:pPr>
    </w:p>
    <w:p w:rsidR="005F427D" w:rsidRPr="007203E0" w:rsidRDefault="0064254F" w:rsidP="0064254F">
      <w:pPr>
        <w:pStyle w:val="Title"/>
        <w:spacing w:after="240"/>
        <w:rPr>
          <w:sz w:val="22"/>
          <w:szCs w:val="22"/>
        </w:rPr>
      </w:pPr>
      <w:r>
        <w:rPr>
          <w:sz w:val="22"/>
          <w:szCs w:val="22"/>
        </w:rPr>
        <w:t xml:space="preserve">IN THE </w:t>
      </w:r>
      <w:r w:rsidRPr="007203E0">
        <w:rPr>
          <w:sz w:val="22"/>
          <w:szCs w:val="22"/>
        </w:rPr>
        <w:t>SUPERIOR COURT FOR YAKIMA COUNTY, WASHINGTON</w:t>
      </w:r>
    </w:p>
    <w:tbl>
      <w:tblPr>
        <w:tblW w:w="95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13"/>
        <w:gridCol w:w="4927"/>
      </w:tblGrid>
      <w:tr w:rsidR="005F427D" w:rsidRPr="007203E0" w:rsidTr="0064254F">
        <w:trPr>
          <w:trHeight w:val="1394"/>
        </w:trPr>
        <w:tc>
          <w:tcPr>
            <w:tcW w:w="4613" w:type="dxa"/>
          </w:tcPr>
          <w:p w:rsidR="005F427D" w:rsidRPr="007203E0" w:rsidRDefault="005F427D">
            <w:pPr>
              <w:pStyle w:val="Header"/>
              <w:tabs>
                <w:tab w:val="clear" w:pos="4320"/>
                <w:tab w:val="clear" w:pos="8640"/>
              </w:tabs>
              <w:rPr>
                <w:sz w:val="22"/>
                <w:szCs w:val="22"/>
              </w:rPr>
            </w:pPr>
          </w:p>
          <w:p w:rsidR="005F427D" w:rsidRPr="007203E0" w:rsidRDefault="0064254F">
            <w:pPr>
              <w:pStyle w:val="Header"/>
              <w:tabs>
                <w:tab w:val="clear" w:pos="4320"/>
                <w:tab w:val="clear" w:pos="8640"/>
              </w:tabs>
              <w:rPr>
                <w:sz w:val="22"/>
                <w:szCs w:val="22"/>
              </w:rPr>
            </w:pPr>
            <w:r w:rsidRPr="007203E0">
              <w:rPr>
                <w:sz w:val="22"/>
                <w:szCs w:val="22"/>
              </w:rPr>
              <w:t xml:space="preserve">State of Washington, </w:t>
            </w:r>
          </w:p>
          <w:p w:rsidR="005F427D" w:rsidRPr="007203E0" w:rsidRDefault="0064254F">
            <w:pPr>
              <w:pStyle w:val="Header"/>
              <w:tabs>
                <w:tab w:val="clear" w:pos="4320"/>
                <w:tab w:val="clear" w:pos="8640"/>
                <w:tab w:val="left" w:pos="1962"/>
              </w:tabs>
              <w:rPr>
                <w:sz w:val="22"/>
                <w:szCs w:val="22"/>
              </w:rPr>
            </w:pPr>
            <w:r w:rsidRPr="007203E0">
              <w:rPr>
                <w:sz w:val="22"/>
                <w:szCs w:val="22"/>
              </w:rPr>
              <w:tab/>
            </w:r>
            <w:r w:rsidRPr="007203E0">
              <w:rPr>
                <w:sz w:val="22"/>
                <w:szCs w:val="22"/>
              </w:rPr>
              <w:tab/>
              <w:t>Plaintiff,</w:t>
            </w:r>
          </w:p>
          <w:p w:rsidR="005F427D" w:rsidRPr="007203E0" w:rsidRDefault="0064254F">
            <w:pPr>
              <w:pStyle w:val="Header"/>
              <w:tabs>
                <w:tab w:val="clear" w:pos="4320"/>
                <w:tab w:val="clear" w:pos="8640"/>
                <w:tab w:val="left" w:pos="1962"/>
              </w:tabs>
              <w:rPr>
                <w:sz w:val="22"/>
                <w:szCs w:val="22"/>
              </w:rPr>
            </w:pPr>
            <w:r w:rsidRPr="007203E0">
              <w:rPr>
                <w:sz w:val="22"/>
                <w:szCs w:val="22"/>
              </w:rPr>
              <w:t>v</w:t>
            </w:r>
            <w:r w:rsidR="007203E0">
              <w:rPr>
                <w:sz w:val="22"/>
                <w:szCs w:val="22"/>
              </w:rPr>
              <w:t>s</w:t>
            </w:r>
            <w:r w:rsidRPr="007203E0">
              <w:rPr>
                <w:sz w:val="22"/>
                <w:szCs w:val="22"/>
              </w:rPr>
              <w:t>.</w:t>
            </w:r>
          </w:p>
          <w:p w:rsidR="005F427D" w:rsidRPr="007203E0" w:rsidRDefault="005F427D">
            <w:pPr>
              <w:pStyle w:val="Header"/>
              <w:tabs>
                <w:tab w:val="clear" w:pos="4320"/>
                <w:tab w:val="clear" w:pos="8640"/>
                <w:tab w:val="left" w:pos="1962"/>
              </w:tabs>
              <w:rPr>
                <w:sz w:val="22"/>
                <w:szCs w:val="22"/>
              </w:rPr>
            </w:pPr>
          </w:p>
          <w:p w:rsidR="005F427D" w:rsidRPr="009310FE" w:rsidRDefault="00D966B8">
            <w:pPr>
              <w:pStyle w:val="Header"/>
              <w:tabs>
                <w:tab w:val="clear" w:pos="4320"/>
                <w:tab w:val="clear" w:pos="8640"/>
                <w:tab w:val="left" w:pos="1962"/>
              </w:tabs>
              <w:rPr>
                <w:sz w:val="22"/>
                <w:szCs w:val="22"/>
              </w:rPr>
            </w:pPr>
            <w:sdt>
              <w:sdtPr>
                <w:rPr>
                  <w:sz w:val="22"/>
                  <w:szCs w:val="22"/>
                  <w:u w:val="single"/>
                </w:rPr>
                <w:id w:val="457225210"/>
                <w:placeholder>
                  <w:docPart w:val="DefaultPlaceholder_1081868574"/>
                </w:placeholder>
                <w:showingPlcHdr/>
              </w:sdtPr>
              <w:sdtEndPr/>
              <w:sdtContent>
                <w:r w:rsidR="00114707" w:rsidRPr="007203E0">
                  <w:rPr>
                    <w:rStyle w:val="PlaceholderText"/>
                    <w:sz w:val="22"/>
                    <w:szCs w:val="22"/>
                  </w:rPr>
                  <w:t>Click here to enter text.</w:t>
                </w:r>
              </w:sdtContent>
            </w:sdt>
            <w:bookmarkStart w:id="0" w:name="_GoBack"/>
            <w:r w:rsidR="009310FE" w:rsidRPr="009310FE">
              <w:rPr>
                <w:sz w:val="22"/>
                <w:szCs w:val="22"/>
              </w:rPr>
              <w:t>,</w:t>
            </w:r>
          </w:p>
          <w:bookmarkEnd w:id="0"/>
          <w:p w:rsidR="005F427D" w:rsidRPr="007203E0" w:rsidRDefault="0064254F">
            <w:pPr>
              <w:pStyle w:val="Header"/>
              <w:tabs>
                <w:tab w:val="clear" w:pos="4320"/>
                <w:tab w:val="clear" w:pos="8640"/>
                <w:tab w:val="left" w:pos="1962"/>
              </w:tabs>
              <w:rPr>
                <w:sz w:val="22"/>
                <w:szCs w:val="22"/>
              </w:rPr>
            </w:pPr>
            <w:r w:rsidRPr="007203E0">
              <w:rPr>
                <w:sz w:val="22"/>
                <w:szCs w:val="22"/>
              </w:rPr>
              <w:tab/>
              <w:t>Defendant.</w:t>
            </w:r>
          </w:p>
          <w:p w:rsidR="007203E0" w:rsidRPr="007203E0" w:rsidRDefault="007203E0">
            <w:pPr>
              <w:pStyle w:val="Header"/>
              <w:tabs>
                <w:tab w:val="clear" w:pos="4320"/>
                <w:tab w:val="clear" w:pos="8640"/>
                <w:tab w:val="left" w:pos="1962"/>
              </w:tabs>
              <w:rPr>
                <w:sz w:val="22"/>
                <w:szCs w:val="22"/>
              </w:rPr>
            </w:pPr>
          </w:p>
        </w:tc>
        <w:tc>
          <w:tcPr>
            <w:tcW w:w="4927" w:type="dxa"/>
          </w:tcPr>
          <w:p w:rsidR="005F427D" w:rsidRPr="007203E0" w:rsidRDefault="005F427D">
            <w:pPr>
              <w:pStyle w:val="Header"/>
              <w:tabs>
                <w:tab w:val="clear" w:pos="4320"/>
                <w:tab w:val="clear" w:pos="8640"/>
              </w:tabs>
              <w:rPr>
                <w:sz w:val="22"/>
                <w:szCs w:val="22"/>
              </w:rPr>
            </w:pPr>
          </w:p>
          <w:p w:rsidR="005F427D" w:rsidRPr="007203E0" w:rsidRDefault="0064254F">
            <w:pPr>
              <w:pStyle w:val="Header"/>
              <w:tabs>
                <w:tab w:val="clear" w:pos="4320"/>
                <w:tab w:val="clear" w:pos="8640"/>
              </w:tabs>
              <w:ind w:left="112"/>
              <w:rPr>
                <w:sz w:val="22"/>
                <w:szCs w:val="22"/>
              </w:rPr>
            </w:pPr>
            <w:r w:rsidRPr="007203E0">
              <w:rPr>
                <w:sz w:val="22"/>
                <w:szCs w:val="22"/>
              </w:rPr>
              <w:t xml:space="preserve">No.  </w:t>
            </w:r>
            <w:sdt>
              <w:sdtPr>
                <w:rPr>
                  <w:sz w:val="22"/>
                  <w:szCs w:val="22"/>
                </w:rPr>
                <w:id w:val="-595250572"/>
                <w:placeholder>
                  <w:docPart w:val="DefaultPlaceholder_1081868574"/>
                </w:placeholder>
                <w:showingPlcHdr/>
              </w:sdtPr>
              <w:sdtEndPr/>
              <w:sdtContent>
                <w:r w:rsidR="00114707" w:rsidRPr="007203E0">
                  <w:rPr>
                    <w:rStyle w:val="PlaceholderText"/>
                    <w:sz w:val="22"/>
                    <w:szCs w:val="22"/>
                  </w:rPr>
                  <w:t>Click here to enter text.</w:t>
                </w:r>
              </w:sdtContent>
            </w:sdt>
            <w:r w:rsidRPr="007203E0">
              <w:rPr>
                <w:sz w:val="22"/>
                <w:szCs w:val="22"/>
                <w:u w:val="single"/>
              </w:rPr>
              <w:tab/>
            </w:r>
          </w:p>
          <w:p w:rsidR="005E625B" w:rsidRDefault="005E625B" w:rsidP="005E625B">
            <w:pPr>
              <w:pStyle w:val="Header"/>
              <w:tabs>
                <w:tab w:val="clear" w:pos="4320"/>
                <w:tab w:val="clear" w:pos="8640"/>
              </w:tabs>
              <w:ind w:left="112"/>
              <w:rPr>
                <w:sz w:val="22"/>
                <w:szCs w:val="22"/>
              </w:rPr>
            </w:pPr>
          </w:p>
          <w:p w:rsidR="005E625B" w:rsidRDefault="00114707" w:rsidP="005E625B">
            <w:pPr>
              <w:pStyle w:val="Header"/>
              <w:tabs>
                <w:tab w:val="clear" w:pos="4320"/>
                <w:tab w:val="clear" w:pos="8640"/>
              </w:tabs>
              <w:ind w:left="112"/>
              <w:rPr>
                <w:sz w:val="22"/>
                <w:szCs w:val="22"/>
              </w:rPr>
            </w:pPr>
            <w:r w:rsidRPr="007203E0">
              <w:rPr>
                <w:sz w:val="22"/>
                <w:szCs w:val="22"/>
              </w:rPr>
              <w:t xml:space="preserve">FINDING AND ORDER </w:t>
            </w:r>
          </w:p>
          <w:p w:rsidR="005F427D" w:rsidRDefault="005E625B" w:rsidP="005E625B">
            <w:pPr>
              <w:pStyle w:val="Header"/>
              <w:tabs>
                <w:tab w:val="clear" w:pos="4320"/>
                <w:tab w:val="clear" w:pos="8640"/>
              </w:tabs>
              <w:ind w:left="112"/>
              <w:rPr>
                <w:sz w:val="22"/>
                <w:szCs w:val="22"/>
              </w:rPr>
            </w:pPr>
            <w:r>
              <w:rPr>
                <w:sz w:val="22"/>
                <w:szCs w:val="22"/>
              </w:rPr>
              <w:t>RE: INDIGENCY</w:t>
            </w:r>
          </w:p>
          <w:p w:rsidR="005E625B" w:rsidRDefault="005E625B" w:rsidP="005E625B">
            <w:pPr>
              <w:pStyle w:val="Header"/>
              <w:tabs>
                <w:tab w:val="clear" w:pos="4320"/>
                <w:tab w:val="clear" w:pos="8640"/>
              </w:tabs>
              <w:ind w:left="112"/>
              <w:rPr>
                <w:sz w:val="22"/>
                <w:szCs w:val="22"/>
              </w:rPr>
            </w:pPr>
          </w:p>
          <w:p w:rsidR="005E625B" w:rsidRPr="007203E0" w:rsidRDefault="005E625B" w:rsidP="005E625B">
            <w:pPr>
              <w:pStyle w:val="Header"/>
              <w:tabs>
                <w:tab w:val="clear" w:pos="4320"/>
                <w:tab w:val="clear" w:pos="8640"/>
              </w:tabs>
              <w:ind w:left="112"/>
              <w:rPr>
                <w:sz w:val="22"/>
                <w:szCs w:val="22"/>
              </w:rPr>
            </w:pPr>
            <w:sdt>
              <w:sdtPr>
                <w:rPr>
                  <w:sz w:val="22"/>
                  <w:szCs w:val="22"/>
                </w:rPr>
                <w:id w:val="1554202229"/>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sz w:val="22"/>
                <w:szCs w:val="22"/>
              </w:rPr>
              <w:t xml:space="preserve">  </w:t>
            </w:r>
            <w:r w:rsidRPr="005E625B">
              <w:rPr>
                <w:sz w:val="20"/>
              </w:rPr>
              <w:t>Clerk’s Action Required.</w:t>
            </w:r>
          </w:p>
        </w:tc>
      </w:tr>
    </w:tbl>
    <w:p w:rsidR="005F427D" w:rsidRPr="007203E0" w:rsidRDefault="0064254F" w:rsidP="007203E0">
      <w:pPr>
        <w:pStyle w:val="BodyText"/>
        <w:spacing w:after="120"/>
        <w:ind w:left="180" w:right="270"/>
        <w:rPr>
          <w:rFonts w:ascii="Times New Roman" w:hAnsi="Times New Roman"/>
          <w:b w:val="0"/>
          <w:bCs/>
          <w:i/>
          <w:sz w:val="18"/>
          <w:szCs w:val="18"/>
        </w:rPr>
      </w:pPr>
      <w:r w:rsidRPr="007203E0">
        <w:rPr>
          <w:rFonts w:ascii="Times New Roman" w:hAnsi="Times New Roman"/>
          <w:b w:val="0"/>
          <w:bCs/>
          <w:i/>
          <w:sz w:val="18"/>
          <w:szCs w:val="18"/>
        </w:rPr>
        <w:t>Notice: The information contained in this form is confidential and is not available for use by the prosecution in any pending case.  RCW 10.101.020(3)</w:t>
      </w:r>
    </w:p>
    <w:p w:rsidR="005F427D" w:rsidRPr="007203E0" w:rsidRDefault="002C1861" w:rsidP="006A78EB">
      <w:pPr>
        <w:pStyle w:val="Subtitle"/>
        <w:tabs>
          <w:tab w:val="left" w:pos="4320"/>
        </w:tabs>
        <w:jc w:val="both"/>
        <w:rPr>
          <w:sz w:val="22"/>
          <w:szCs w:val="22"/>
        </w:rPr>
      </w:pPr>
      <w:r w:rsidRPr="007203E0">
        <w:rPr>
          <w:b w:val="0"/>
          <w:noProof/>
          <w:sz w:val="22"/>
          <w:szCs w:val="22"/>
        </w:rPr>
        <mc:AlternateContent>
          <mc:Choice Requires="wps">
            <w:drawing>
              <wp:anchor distT="0" distB="0" distL="114300" distR="114300" simplePos="0" relativeHeight="251657728" behindDoc="0" locked="0" layoutInCell="0" allowOverlap="1">
                <wp:simplePos x="0" y="0"/>
                <wp:positionH relativeFrom="column">
                  <wp:posOffset>-91440</wp:posOffset>
                </wp:positionH>
                <wp:positionV relativeFrom="paragraph">
                  <wp:posOffset>25400</wp:posOffset>
                </wp:positionV>
                <wp:extent cx="603504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6189AF"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2pt" to="468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PdHEgIAACk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" o:allowincell="f" strokeweight="2.25pt"/>
            </w:pict>
          </mc:Fallback>
        </mc:AlternateContent>
      </w:r>
    </w:p>
    <w:p w:rsidR="007203E0" w:rsidRDefault="0064254F" w:rsidP="007203E0">
      <w:pPr>
        <w:pStyle w:val="Subtitle"/>
        <w:tabs>
          <w:tab w:val="left" w:pos="4320"/>
        </w:tabs>
        <w:spacing w:after="120"/>
        <w:jc w:val="both"/>
        <w:rPr>
          <w:b w:val="0"/>
          <w:bCs/>
          <w:sz w:val="22"/>
          <w:szCs w:val="22"/>
        </w:rPr>
      </w:pPr>
      <w:r w:rsidRPr="007203E0">
        <w:rPr>
          <w:b w:val="0"/>
          <w:bCs/>
          <w:sz w:val="22"/>
          <w:szCs w:val="22"/>
        </w:rPr>
        <w:t xml:space="preserve">The Defendant </w:t>
      </w:r>
      <w:r w:rsidR="00114707" w:rsidRPr="007203E0">
        <w:rPr>
          <w:b w:val="0"/>
          <w:bCs/>
          <w:sz w:val="22"/>
          <w:szCs w:val="22"/>
        </w:rPr>
        <w:t xml:space="preserve">is represented by retained counsel and </w:t>
      </w:r>
      <w:r w:rsidRPr="007203E0">
        <w:rPr>
          <w:b w:val="0"/>
          <w:bCs/>
          <w:sz w:val="22"/>
          <w:szCs w:val="22"/>
        </w:rPr>
        <w:t xml:space="preserve">has requested the </w:t>
      </w:r>
      <w:r w:rsidR="00114707" w:rsidRPr="007203E0">
        <w:rPr>
          <w:b w:val="0"/>
          <w:bCs/>
          <w:sz w:val="22"/>
          <w:szCs w:val="22"/>
        </w:rPr>
        <w:t xml:space="preserve">authorization of an expert or support services at public expense pursuant to </w:t>
      </w:r>
      <w:r w:rsidR="00114707" w:rsidRPr="007203E0">
        <w:rPr>
          <w:b w:val="0"/>
          <w:bCs/>
          <w:i/>
          <w:sz w:val="22"/>
          <w:szCs w:val="22"/>
        </w:rPr>
        <w:t>State vs. Punsalan</w:t>
      </w:r>
      <w:r w:rsidR="00114707" w:rsidRPr="007203E0">
        <w:rPr>
          <w:b w:val="0"/>
          <w:bCs/>
          <w:sz w:val="22"/>
          <w:szCs w:val="22"/>
        </w:rPr>
        <w:t xml:space="preserve">, 156 Wn 2d 875 (2006) and Yakima County Department of Assigned Counsel Policy and Procedure.  The defendant has submitted financial information </w:t>
      </w:r>
      <w:r>
        <w:rPr>
          <w:b w:val="0"/>
          <w:bCs/>
          <w:sz w:val="22"/>
          <w:szCs w:val="22"/>
        </w:rPr>
        <w:t xml:space="preserve">and declaration </w:t>
      </w:r>
      <w:r w:rsidR="00114707" w:rsidRPr="007203E0">
        <w:rPr>
          <w:b w:val="0"/>
          <w:bCs/>
          <w:sz w:val="22"/>
          <w:szCs w:val="22"/>
        </w:rPr>
        <w:t>with the application for services a public expense</w:t>
      </w:r>
      <w:r w:rsidR="007203E0">
        <w:rPr>
          <w:b w:val="0"/>
          <w:bCs/>
          <w:sz w:val="22"/>
          <w:szCs w:val="22"/>
        </w:rPr>
        <w:t xml:space="preserve"> as part of that </w:t>
      </w:r>
      <w:r w:rsidR="00114707" w:rsidRPr="007203E0">
        <w:rPr>
          <w:b w:val="0"/>
          <w:bCs/>
          <w:sz w:val="22"/>
          <w:szCs w:val="22"/>
        </w:rPr>
        <w:t xml:space="preserve">application. </w:t>
      </w:r>
    </w:p>
    <w:p w:rsidR="005F427D" w:rsidRPr="007203E0" w:rsidRDefault="006A78EB" w:rsidP="007203E0">
      <w:pPr>
        <w:pStyle w:val="Subtitle"/>
        <w:tabs>
          <w:tab w:val="left" w:pos="4320"/>
        </w:tabs>
        <w:spacing w:after="240"/>
        <w:jc w:val="both"/>
        <w:rPr>
          <w:b w:val="0"/>
          <w:bCs/>
          <w:sz w:val="22"/>
          <w:szCs w:val="22"/>
        </w:rPr>
      </w:pPr>
      <w:r w:rsidRPr="007203E0">
        <w:rPr>
          <w:b w:val="0"/>
          <w:bCs/>
          <w:sz w:val="22"/>
          <w:szCs w:val="22"/>
        </w:rPr>
        <w:t xml:space="preserve">The </w:t>
      </w:r>
      <w:r w:rsidR="0064254F" w:rsidRPr="007203E0">
        <w:rPr>
          <w:b w:val="0"/>
          <w:bCs/>
          <w:sz w:val="22"/>
          <w:szCs w:val="22"/>
        </w:rPr>
        <w:t xml:space="preserve">court has </w:t>
      </w:r>
      <w:r w:rsidRPr="007203E0">
        <w:rPr>
          <w:b w:val="0"/>
          <w:bCs/>
          <w:sz w:val="22"/>
          <w:szCs w:val="22"/>
        </w:rPr>
        <w:t>reviewed the</w:t>
      </w:r>
      <w:r w:rsidR="0064254F">
        <w:rPr>
          <w:b w:val="0"/>
          <w:bCs/>
          <w:sz w:val="22"/>
          <w:szCs w:val="22"/>
        </w:rPr>
        <w:t xml:space="preserve"> application and the</w:t>
      </w:r>
      <w:r w:rsidRPr="007203E0">
        <w:rPr>
          <w:b w:val="0"/>
          <w:bCs/>
          <w:sz w:val="22"/>
          <w:szCs w:val="22"/>
        </w:rPr>
        <w:t xml:space="preserve"> financial </w:t>
      </w:r>
      <w:r w:rsidR="0064254F">
        <w:rPr>
          <w:b w:val="0"/>
          <w:bCs/>
          <w:sz w:val="22"/>
          <w:szCs w:val="22"/>
        </w:rPr>
        <w:t xml:space="preserve">declaration and </w:t>
      </w:r>
      <w:r w:rsidRPr="007203E0">
        <w:rPr>
          <w:b w:val="0"/>
          <w:bCs/>
          <w:sz w:val="22"/>
          <w:szCs w:val="22"/>
        </w:rPr>
        <w:t xml:space="preserve">documents in support of a finding of inability to pay for such services </w:t>
      </w:r>
      <w:r w:rsidR="0064254F">
        <w:rPr>
          <w:b w:val="0"/>
          <w:bCs/>
          <w:sz w:val="22"/>
          <w:szCs w:val="22"/>
        </w:rPr>
        <w:t xml:space="preserve">contained therein </w:t>
      </w:r>
      <w:r w:rsidRPr="007203E0">
        <w:rPr>
          <w:b w:val="0"/>
          <w:bCs/>
          <w:sz w:val="22"/>
          <w:szCs w:val="22"/>
        </w:rPr>
        <w:t xml:space="preserve">and now enters the following: </w:t>
      </w:r>
    </w:p>
    <w:p w:rsidR="005F427D" w:rsidRPr="007203E0" w:rsidRDefault="0064254F" w:rsidP="006A78EB">
      <w:pPr>
        <w:pStyle w:val="Subtitle"/>
        <w:spacing w:after="120"/>
        <w:jc w:val="center"/>
        <w:rPr>
          <w:sz w:val="22"/>
          <w:szCs w:val="22"/>
        </w:rPr>
      </w:pPr>
      <w:r w:rsidRPr="007203E0">
        <w:rPr>
          <w:sz w:val="22"/>
          <w:szCs w:val="22"/>
        </w:rPr>
        <w:t>FINDING AND ORDER</w:t>
      </w:r>
    </w:p>
    <w:p w:rsidR="005F427D" w:rsidRPr="007203E0" w:rsidRDefault="0064254F">
      <w:pPr>
        <w:pStyle w:val="Subtitle"/>
        <w:spacing w:line="360" w:lineRule="auto"/>
        <w:rPr>
          <w:b w:val="0"/>
          <w:bCs/>
          <w:sz w:val="22"/>
          <w:szCs w:val="22"/>
        </w:rPr>
      </w:pPr>
      <w:r w:rsidRPr="007203E0">
        <w:rPr>
          <w:b w:val="0"/>
          <w:bCs/>
          <w:sz w:val="22"/>
          <w:szCs w:val="22"/>
        </w:rPr>
        <w:t>Based on the information provided by the Defendant the court finds and orders:</w:t>
      </w:r>
    </w:p>
    <w:p w:rsidR="005F427D" w:rsidRPr="007203E0" w:rsidRDefault="00D966B8" w:rsidP="009310FE">
      <w:pPr>
        <w:pStyle w:val="Subtitle"/>
        <w:tabs>
          <w:tab w:val="left" w:pos="360"/>
        </w:tabs>
        <w:spacing w:after="120"/>
        <w:ind w:left="360" w:hanging="360"/>
        <w:jc w:val="both"/>
        <w:rPr>
          <w:b w:val="0"/>
          <w:sz w:val="22"/>
          <w:szCs w:val="22"/>
        </w:rPr>
      </w:pPr>
      <w:sdt>
        <w:sdtPr>
          <w:rPr>
            <w:szCs w:val="22"/>
          </w:rPr>
          <w:id w:val="1855924376"/>
          <w14:checkbox>
            <w14:checked w14:val="0"/>
            <w14:checkedState w14:val="2612" w14:font="MS Gothic"/>
            <w14:uncheckedState w14:val="2610" w14:font="MS Gothic"/>
          </w14:checkbox>
        </w:sdtPr>
        <w:sdtEndPr/>
        <w:sdtContent>
          <w:r w:rsidR="009310FE" w:rsidRPr="005E625B">
            <w:rPr>
              <w:rFonts w:ascii="MS Gothic" w:eastAsia="MS Gothic" w:hAnsi="MS Gothic" w:hint="eastAsia"/>
              <w:szCs w:val="22"/>
            </w:rPr>
            <w:t>☐</w:t>
          </w:r>
        </w:sdtContent>
      </w:sdt>
      <w:r w:rsidR="0064254F" w:rsidRPr="007203E0">
        <w:rPr>
          <w:sz w:val="22"/>
          <w:szCs w:val="22"/>
        </w:rPr>
        <w:tab/>
        <w:t>Indigent</w:t>
      </w:r>
      <w:r w:rsidR="005E625B">
        <w:rPr>
          <w:sz w:val="22"/>
          <w:szCs w:val="22"/>
        </w:rPr>
        <w:t>:</w:t>
      </w:r>
      <w:r w:rsidR="0064254F" w:rsidRPr="007203E0">
        <w:rPr>
          <w:sz w:val="22"/>
          <w:szCs w:val="22"/>
        </w:rPr>
        <w:t xml:space="preserve">  </w:t>
      </w:r>
      <w:r w:rsidR="0064254F" w:rsidRPr="007203E0">
        <w:rPr>
          <w:b w:val="0"/>
          <w:sz w:val="22"/>
          <w:szCs w:val="22"/>
        </w:rPr>
        <w:t>Defendant is indige</w:t>
      </w:r>
      <w:r w:rsidR="006A78EB" w:rsidRPr="007203E0">
        <w:rPr>
          <w:b w:val="0"/>
          <w:sz w:val="22"/>
          <w:szCs w:val="22"/>
        </w:rPr>
        <w:t>nt for purposes of the appointment of expert services at public expense subject to and through the Yakima County Department of Assigned Counsel Policy and Procedure on Expert and Other Indigent Defense Support Services. If the Defendant is convicted the court may order an attorney fee recoupment commensurate with the Defendant’s ability to pay.</w:t>
      </w:r>
    </w:p>
    <w:p w:rsidR="005E625B" w:rsidRPr="00A97577" w:rsidRDefault="00D966B8" w:rsidP="005E625B">
      <w:pPr>
        <w:tabs>
          <w:tab w:val="left" w:pos="360"/>
        </w:tabs>
        <w:spacing w:after="120"/>
        <w:ind w:left="360" w:hanging="360"/>
        <w:jc w:val="both"/>
        <w:rPr>
          <w:rFonts w:cs="Arial"/>
          <w:sz w:val="22"/>
        </w:rPr>
      </w:pPr>
      <w:sdt>
        <w:sdtPr>
          <w:rPr>
            <w:b/>
            <w:szCs w:val="22"/>
          </w:rPr>
          <w:id w:val="2039694945"/>
          <w14:checkbox>
            <w14:checked w14:val="0"/>
            <w14:checkedState w14:val="2612" w14:font="MS Gothic"/>
            <w14:uncheckedState w14:val="2610" w14:font="MS Gothic"/>
          </w14:checkbox>
        </w:sdtPr>
        <w:sdtEndPr/>
        <w:sdtContent>
          <w:r w:rsidR="005E625B">
            <w:rPr>
              <w:rFonts w:ascii="MS Gothic" w:eastAsia="MS Gothic" w:hAnsi="MS Gothic" w:hint="eastAsia"/>
              <w:b/>
              <w:szCs w:val="22"/>
            </w:rPr>
            <w:t>☐</w:t>
          </w:r>
        </w:sdtContent>
      </w:sdt>
      <w:r w:rsidR="005E625B">
        <w:rPr>
          <w:sz w:val="22"/>
          <w:szCs w:val="22"/>
        </w:rPr>
        <w:tab/>
      </w:r>
      <w:r w:rsidR="005E625B" w:rsidRPr="005E625B">
        <w:rPr>
          <w:rFonts w:cs="Arial"/>
          <w:b/>
          <w:sz w:val="22"/>
        </w:rPr>
        <w:t xml:space="preserve">Eligible </w:t>
      </w:r>
      <w:r w:rsidR="005E625B" w:rsidRPr="005E625B">
        <w:rPr>
          <w:rFonts w:cs="Arial"/>
          <w:b/>
          <w:sz w:val="22"/>
        </w:rPr>
        <w:t>but Able to Contribute:</w:t>
      </w:r>
      <w:r w:rsidR="005E625B">
        <w:rPr>
          <w:rFonts w:cs="Arial"/>
          <w:sz w:val="22"/>
        </w:rPr>
        <w:t xml:space="preserve">  Defendant is indigent but able to contribute towards cost of </w:t>
      </w:r>
      <w:r w:rsidR="005E625B" w:rsidRPr="00A97577">
        <w:rPr>
          <w:rFonts w:cs="Arial"/>
          <w:sz w:val="22"/>
        </w:rPr>
        <w:t>expert</w:t>
      </w:r>
      <w:r w:rsidR="005E625B">
        <w:rPr>
          <w:rFonts w:cs="Arial"/>
          <w:sz w:val="22"/>
        </w:rPr>
        <w:t xml:space="preserve"> or support services </w:t>
      </w:r>
      <w:r w:rsidR="005E625B">
        <w:rPr>
          <w:rFonts w:cs="Arial"/>
          <w:sz w:val="22"/>
        </w:rPr>
        <w:t xml:space="preserve">in the total amount of </w:t>
      </w:r>
      <w:r w:rsidR="005E625B" w:rsidRPr="00A97577">
        <w:rPr>
          <w:rFonts w:cs="Arial"/>
          <w:sz w:val="22"/>
        </w:rPr>
        <w:t>$</w:t>
      </w:r>
      <w:r w:rsidR="005E625B">
        <w:rPr>
          <w:rFonts w:cs="Arial"/>
          <w:sz w:val="22"/>
        </w:rPr>
        <w:t xml:space="preserve"> </w:t>
      </w:r>
      <w:sdt>
        <w:sdtPr>
          <w:rPr>
            <w:rFonts w:cs="Arial"/>
            <w:sz w:val="22"/>
          </w:rPr>
          <w:id w:val="2033461601"/>
          <w:placeholder>
            <w:docPart w:val="DefaultPlaceholder_1081868574"/>
          </w:placeholder>
          <w:showingPlcHdr/>
        </w:sdtPr>
        <w:sdtContent>
          <w:r w:rsidR="005E625B" w:rsidRPr="00BA0046">
            <w:rPr>
              <w:rStyle w:val="PlaceholderText"/>
            </w:rPr>
            <w:t>Click here to enter text.</w:t>
          </w:r>
        </w:sdtContent>
      </w:sdt>
      <w:r w:rsidR="005E625B">
        <w:rPr>
          <w:rFonts w:cs="Arial"/>
          <w:sz w:val="22"/>
        </w:rPr>
        <w:t xml:space="preserve"> </w:t>
      </w:r>
      <w:proofErr w:type="gramStart"/>
      <w:r w:rsidR="005E625B">
        <w:rPr>
          <w:rFonts w:cs="Arial"/>
          <w:sz w:val="22"/>
        </w:rPr>
        <w:t>payable</w:t>
      </w:r>
      <w:proofErr w:type="gramEnd"/>
      <w:r w:rsidR="005E625B">
        <w:rPr>
          <w:rFonts w:cs="Arial"/>
          <w:sz w:val="22"/>
        </w:rPr>
        <w:t xml:space="preserve"> in monthly installments of $</w:t>
      </w:r>
      <w:sdt>
        <w:sdtPr>
          <w:rPr>
            <w:rFonts w:cs="Arial"/>
            <w:sz w:val="22"/>
          </w:rPr>
          <w:id w:val="-875927102"/>
          <w:placeholder>
            <w:docPart w:val="DefaultPlaceholder_1081868574"/>
          </w:placeholder>
          <w:showingPlcHdr/>
        </w:sdtPr>
        <w:sdtContent>
          <w:r w:rsidR="005E625B" w:rsidRPr="00BA0046">
            <w:rPr>
              <w:rStyle w:val="PlaceholderText"/>
            </w:rPr>
            <w:t>Click here to enter text.</w:t>
          </w:r>
        </w:sdtContent>
      </w:sdt>
      <w:r w:rsidR="005E625B">
        <w:rPr>
          <w:rFonts w:cs="Arial"/>
          <w:sz w:val="22"/>
        </w:rPr>
        <w:t xml:space="preserve">  </w:t>
      </w:r>
      <w:proofErr w:type="gramStart"/>
      <w:r w:rsidR="005E625B">
        <w:rPr>
          <w:rFonts w:cs="Arial"/>
          <w:sz w:val="22"/>
        </w:rPr>
        <w:t>to</w:t>
      </w:r>
      <w:proofErr w:type="gramEnd"/>
      <w:r w:rsidR="005E625B">
        <w:rPr>
          <w:rFonts w:cs="Arial"/>
          <w:sz w:val="22"/>
        </w:rPr>
        <w:t xml:space="preserve"> the Clerk of the court who is directed to establish a collection account.  </w:t>
      </w:r>
    </w:p>
    <w:p w:rsidR="005F427D" w:rsidRPr="007203E0" w:rsidRDefault="005E625B" w:rsidP="009310FE">
      <w:pPr>
        <w:pStyle w:val="Header"/>
        <w:tabs>
          <w:tab w:val="clear" w:pos="4320"/>
          <w:tab w:val="clear" w:pos="8640"/>
          <w:tab w:val="left" w:pos="360"/>
        </w:tabs>
        <w:spacing w:after="120"/>
        <w:jc w:val="both"/>
        <w:rPr>
          <w:sz w:val="22"/>
          <w:szCs w:val="22"/>
        </w:rPr>
      </w:pPr>
      <w:sdt>
        <w:sdtPr>
          <w:rPr>
            <w:b/>
            <w:szCs w:val="22"/>
          </w:rPr>
          <w:id w:val="-1959637986"/>
          <w14:checkbox>
            <w14:checked w14:val="0"/>
            <w14:checkedState w14:val="2612" w14:font="MS Gothic"/>
            <w14:uncheckedState w14:val="2610" w14:font="MS Gothic"/>
          </w14:checkbox>
        </w:sdtPr>
        <w:sdtContent>
          <w:r w:rsidRPr="005E625B">
            <w:rPr>
              <w:rFonts w:ascii="MS Gothic" w:eastAsia="MS Gothic" w:hAnsi="MS Gothic" w:hint="eastAsia"/>
              <w:b/>
              <w:szCs w:val="22"/>
            </w:rPr>
            <w:t>☐</w:t>
          </w:r>
        </w:sdtContent>
      </w:sdt>
      <w:r>
        <w:rPr>
          <w:b/>
          <w:szCs w:val="22"/>
        </w:rPr>
        <w:tab/>
      </w:r>
      <w:r w:rsidR="0064254F" w:rsidRPr="007203E0">
        <w:rPr>
          <w:b/>
          <w:sz w:val="22"/>
          <w:szCs w:val="22"/>
        </w:rPr>
        <w:t>Not indigent</w:t>
      </w:r>
      <w:r>
        <w:rPr>
          <w:b/>
          <w:sz w:val="22"/>
          <w:szCs w:val="22"/>
        </w:rPr>
        <w:t>:</w:t>
      </w:r>
      <w:r w:rsidR="0064254F" w:rsidRPr="007203E0">
        <w:rPr>
          <w:sz w:val="22"/>
          <w:szCs w:val="22"/>
        </w:rPr>
        <w:t xml:space="preserve"> Defendant is not indigent.  The request is denied subject to further request.  </w:t>
      </w:r>
    </w:p>
    <w:p w:rsidR="005F427D" w:rsidRPr="007203E0" w:rsidRDefault="00D966B8" w:rsidP="009A77F5">
      <w:pPr>
        <w:pStyle w:val="Header"/>
        <w:tabs>
          <w:tab w:val="clear" w:pos="4320"/>
          <w:tab w:val="clear" w:pos="8640"/>
          <w:tab w:val="left" w:pos="720"/>
        </w:tabs>
        <w:ind w:left="630" w:hanging="270"/>
        <w:jc w:val="both"/>
        <w:rPr>
          <w:sz w:val="22"/>
          <w:szCs w:val="22"/>
        </w:rPr>
      </w:pPr>
      <w:sdt>
        <w:sdtPr>
          <w:rPr>
            <w:sz w:val="22"/>
            <w:szCs w:val="22"/>
          </w:rPr>
          <w:id w:val="-1311791156"/>
          <w14:checkbox>
            <w14:checked w14:val="0"/>
            <w14:checkedState w14:val="2612" w14:font="MS Gothic"/>
            <w14:uncheckedState w14:val="2610" w14:font="MS Gothic"/>
          </w14:checkbox>
        </w:sdtPr>
        <w:sdtEndPr/>
        <w:sdtContent>
          <w:r w:rsidR="007203E0" w:rsidRPr="007203E0">
            <w:rPr>
              <w:rFonts w:ascii="MS Gothic" w:eastAsia="MS Gothic" w:hAnsi="MS Gothic" w:hint="eastAsia"/>
              <w:sz w:val="22"/>
              <w:szCs w:val="22"/>
            </w:rPr>
            <w:t>☐</w:t>
          </w:r>
        </w:sdtContent>
      </w:sdt>
      <w:r w:rsidR="007203E0" w:rsidRPr="007203E0">
        <w:rPr>
          <w:sz w:val="22"/>
          <w:szCs w:val="22"/>
        </w:rPr>
        <w:t xml:space="preserve"> </w:t>
      </w:r>
      <w:r w:rsidR="0064254F" w:rsidRPr="007203E0">
        <w:rPr>
          <w:sz w:val="22"/>
          <w:szCs w:val="22"/>
        </w:rPr>
        <w:t xml:space="preserve">A hearing to consider the </w:t>
      </w:r>
      <w:r w:rsidR="006A78EB" w:rsidRPr="007203E0">
        <w:rPr>
          <w:sz w:val="22"/>
          <w:szCs w:val="22"/>
        </w:rPr>
        <w:t xml:space="preserve">indigency </w:t>
      </w:r>
      <w:r w:rsidR="0064254F" w:rsidRPr="007203E0">
        <w:rPr>
          <w:sz w:val="22"/>
          <w:szCs w:val="22"/>
        </w:rPr>
        <w:t xml:space="preserve">status of </w:t>
      </w:r>
      <w:r w:rsidR="006A78EB" w:rsidRPr="007203E0">
        <w:rPr>
          <w:sz w:val="22"/>
          <w:szCs w:val="22"/>
        </w:rPr>
        <w:t>the defendant is</w:t>
      </w:r>
      <w:r w:rsidR="0064254F" w:rsidRPr="007203E0">
        <w:rPr>
          <w:sz w:val="22"/>
          <w:szCs w:val="22"/>
        </w:rPr>
        <w:t xml:space="preserve"> set for __________________ and the Defendant </w:t>
      </w:r>
      <w:r w:rsidR="006A78EB" w:rsidRPr="007203E0">
        <w:rPr>
          <w:sz w:val="22"/>
          <w:szCs w:val="22"/>
        </w:rPr>
        <w:t>and his/her retained attorney are re</w:t>
      </w:r>
      <w:r w:rsidR="0064254F" w:rsidRPr="007203E0">
        <w:rPr>
          <w:sz w:val="22"/>
          <w:szCs w:val="22"/>
        </w:rPr>
        <w:t>quired and ordered to attend</w:t>
      </w:r>
      <w:r w:rsidR="006A78EB" w:rsidRPr="007203E0">
        <w:rPr>
          <w:sz w:val="22"/>
          <w:szCs w:val="22"/>
        </w:rPr>
        <w:t xml:space="preserve">. </w:t>
      </w:r>
    </w:p>
    <w:p w:rsidR="005F427D" w:rsidRDefault="005F427D">
      <w:pPr>
        <w:pStyle w:val="Header"/>
        <w:tabs>
          <w:tab w:val="clear" w:pos="4320"/>
          <w:tab w:val="clear" w:pos="8640"/>
          <w:tab w:val="left" w:pos="6930"/>
        </w:tabs>
        <w:rPr>
          <w:b/>
          <w:sz w:val="22"/>
          <w:szCs w:val="22"/>
        </w:rPr>
      </w:pPr>
    </w:p>
    <w:p w:rsidR="005E625B" w:rsidRPr="007203E0" w:rsidRDefault="005E625B">
      <w:pPr>
        <w:pStyle w:val="Header"/>
        <w:tabs>
          <w:tab w:val="clear" w:pos="4320"/>
          <w:tab w:val="clear" w:pos="8640"/>
          <w:tab w:val="left" w:pos="6930"/>
        </w:tabs>
        <w:rPr>
          <w:b/>
          <w:sz w:val="22"/>
          <w:szCs w:val="22"/>
        </w:rPr>
      </w:pPr>
    </w:p>
    <w:p w:rsidR="005E625B" w:rsidRDefault="005E625B" w:rsidP="007203E0">
      <w:pPr>
        <w:pStyle w:val="Header"/>
        <w:tabs>
          <w:tab w:val="clear" w:pos="4320"/>
          <w:tab w:val="clear" w:pos="8640"/>
          <w:tab w:val="left" w:pos="6840"/>
          <w:tab w:val="left" w:pos="6930"/>
        </w:tabs>
        <w:rPr>
          <w:sz w:val="22"/>
          <w:szCs w:val="22"/>
        </w:rPr>
      </w:pPr>
    </w:p>
    <w:p w:rsidR="005F427D" w:rsidRPr="007203E0" w:rsidRDefault="0064254F" w:rsidP="007203E0">
      <w:pPr>
        <w:pStyle w:val="Header"/>
        <w:tabs>
          <w:tab w:val="clear" w:pos="4320"/>
          <w:tab w:val="clear" w:pos="8640"/>
          <w:tab w:val="left" w:pos="6840"/>
          <w:tab w:val="left" w:pos="6930"/>
        </w:tabs>
        <w:rPr>
          <w:sz w:val="22"/>
          <w:szCs w:val="22"/>
        </w:rPr>
      </w:pPr>
      <w:r w:rsidRPr="007203E0">
        <w:rPr>
          <w:sz w:val="22"/>
          <w:szCs w:val="22"/>
        </w:rPr>
        <w:t>Judge/Commissioner:  ________________</w:t>
      </w:r>
      <w:r w:rsidR="007203E0" w:rsidRPr="007203E0">
        <w:rPr>
          <w:sz w:val="22"/>
          <w:szCs w:val="22"/>
        </w:rPr>
        <w:t>___________________</w:t>
      </w:r>
      <w:r w:rsidR="007203E0" w:rsidRPr="007203E0">
        <w:rPr>
          <w:sz w:val="22"/>
          <w:szCs w:val="22"/>
        </w:rPr>
        <w:tab/>
        <w:t>Dated:  __________</w:t>
      </w:r>
      <w:r w:rsidR="007203E0">
        <w:rPr>
          <w:sz w:val="22"/>
          <w:szCs w:val="22"/>
        </w:rPr>
        <w:t>__</w:t>
      </w:r>
    </w:p>
    <w:sectPr w:rsidR="005F427D" w:rsidRPr="007203E0">
      <w:footerReference w:type="default" r:id="rId8"/>
      <w:pgSz w:w="12240" w:h="15840"/>
      <w:pgMar w:top="1440" w:right="1440" w:bottom="72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427D" w:rsidRDefault="0064254F">
      <w:r>
        <w:separator/>
      </w:r>
    </w:p>
  </w:endnote>
  <w:endnote w:type="continuationSeparator" w:id="0">
    <w:p w:rsidR="005F427D" w:rsidRDefault="00642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03E0" w:rsidRPr="007203E0" w:rsidRDefault="005E625B" w:rsidP="005E625B">
    <w:pPr>
      <w:pStyle w:val="Footer"/>
      <w:rPr>
        <w:noProof/>
        <w:szCs w:val="24"/>
      </w:rPr>
    </w:pPr>
    <w:r>
      <w:rPr>
        <w:szCs w:val="24"/>
      </w:rPr>
      <w:t xml:space="preserve">Finding and </w:t>
    </w:r>
    <w:proofErr w:type="gramStart"/>
    <w:r>
      <w:rPr>
        <w:szCs w:val="24"/>
      </w:rPr>
      <w:t>Order</w:t>
    </w:r>
    <w:r w:rsidR="007203E0" w:rsidRPr="007203E0">
      <w:rPr>
        <w:szCs w:val="24"/>
      </w:rPr>
      <w:t xml:space="preserve"> </w:t>
    </w:r>
    <w:r>
      <w:rPr>
        <w:szCs w:val="24"/>
      </w:rPr>
      <w:t xml:space="preserve"> Re</w:t>
    </w:r>
    <w:proofErr w:type="gramEnd"/>
    <w:r>
      <w:rPr>
        <w:szCs w:val="24"/>
      </w:rPr>
      <w:t xml:space="preserve">: Indigency </w:t>
    </w:r>
    <w:r w:rsidR="007203E0" w:rsidRPr="007203E0">
      <w:rPr>
        <w:szCs w:val="24"/>
      </w:rPr>
      <w:t xml:space="preserve">– Page </w:t>
    </w:r>
    <w:r w:rsidR="007203E0" w:rsidRPr="007203E0">
      <w:rPr>
        <w:szCs w:val="24"/>
      </w:rPr>
      <w:fldChar w:fldCharType="begin"/>
    </w:r>
    <w:r w:rsidR="007203E0" w:rsidRPr="007203E0">
      <w:rPr>
        <w:szCs w:val="24"/>
      </w:rPr>
      <w:instrText xml:space="preserve"> PAGE   \* MERGEFORMAT </w:instrText>
    </w:r>
    <w:r w:rsidR="007203E0" w:rsidRPr="007203E0">
      <w:rPr>
        <w:szCs w:val="24"/>
      </w:rPr>
      <w:fldChar w:fldCharType="separate"/>
    </w:r>
    <w:r>
      <w:rPr>
        <w:noProof/>
        <w:szCs w:val="24"/>
      </w:rPr>
      <w:t>1</w:t>
    </w:r>
    <w:r w:rsidR="007203E0" w:rsidRPr="007203E0">
      <w:rPr>
        <w:noProof/>
        <w:szCs w:val="24"/>
      </w:rPr>
      <w:fldChar w:fldCharType="end"/>
    </w:r>
  </w:p>
  <w:p w:rsidR="005F427D" w:rsidRDefault="007203E0">
    <w:pPr>
      <w:pStyle w:val="Footer"/>
      <w:rPr>
        <w:sz w:val="16"/>
      </w:rPr>
    </w:pPr>
    <w:r>
      <w:rPr>
        <w:noProof/>
        <w:sz w:val="16"/>
      </w:rPr>
      <w:t xml:space="preserve">DAC </w:t>
    </w:r>
    <w:r w:rsidR="005E625B">
      <w:rPr>
        <w:noProof/>
        <w:sz w:val="16"/>
      </w:rPr>
      <w:t>1-30-15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427D" w:rsidRDefault="0064254F">
      <w:r>
        <w:separator/>
      </w:r>
    </w:p>
  </w:footnote>
  <w:footnote w:type="continuationSeparator" w:id="0">
    <w:p w:rsidR="005F427D" w:rsidRDefault="006425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DB7BBA"/>
    <w:multiLevelType w:val="hybridMultilevel"/>
    <w:tmpl w:val="B1905C9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4564B95"/>
    <w:multiLevelType w:val="hybridMultilevel"/>
    <w:tmpl w:val="A59CBB6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214E551A"/>
    <w:multiLevelType w:val="hybridMultilevel"/>
    <w:tmpl w:val="2892DF6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256B37E7"/>
    <w:multiLevelType w:val="singleLevel"/>
    <w:tmpl w:val="0409000F"/>
    <w:lvl w:ilvl="0">
      <w:start w:val="1"/>
      <w:numFmt w:val="decimal"/>
      <w:lvlText w:val="%1."/>
      <w:lvlJc w:val="left"/>
      <w:pPr>
        <w:tabs>
          <w:tab w:val="num" w:pos="360"/>
        </w:tabs>
        <w:ind w:left="360" w:hanging="360"/>
      </w:pPr>
    </w:lvl>
  </w:abstractNum>
  <w:abstractNum w:abstractNumId="4">
    <w:nsid w:val="25736D74"/>
    <w:multiLevelType w:val="singleLevel"/>
    <w:tmpl w:val="0409000F"/>
    <w:lvl w:ilvl="0">
      <w:start w:val="1"/>
      <w:numFmt w:val="decimal"/>
      <w:lvlText w:val="%1."/>
      <w:lvlJc w:val="left"/>
      <w:pPr>
        <w:tabs>
          <w:tab w:val="num" w:pos="360"/>
        </w:tabs>
        <w:ind w:left="360" w:hanging="360"/>
      </w:pPr>
    </w:lvl>
  </w:abstractNum>
  <w:abstractNum w:abstractNumId="5">
    <w:nsid w:val="2A2E5A1D"/>
    <w:multiLevelType w:val="singleLevel"/>
    <w:tmpl w:val="0409000F"/>
    <w:lvl w:ilvl="0">
      <w:start w:val="1"/>
      <w:numFmt w:val="decimal"/>
      <w:lvlText w:val="%1."/>
      <w:lvlJc w:val="left"/>
      <w:pPr>
        <w:tabs>
          <w:tab w:val="num" w:pos="360"/>
        </w:tabs>
        <w:ind w:left="360" w:hanging="360"/>
      </w:pPr>
    </w:lvl>
  </w:abstractNum>
  <w:abstractNum w:abstractNumId="6">
    <w:nsid w:val="2D444F47"/>
    <w:multiLevelType w:val="singleLevel"/>
    <w:tmpl w:val="0409000F"/>
    <w:lvl w:ilvl="0">
      <w:start w:val="1"/>
      <w:numFmt w:val="decimal"/>
      <w:lvlText w:val="%1."/>
      <w:lvlJc w:val="left"/>
      <w:pPr>
        <w:tabs>
          <w:tab w:val="num" w:pos="360"/>
        </w:tabs>
        <w:ind w:left="360" w:hanging="360"/>
      </w:pPr>
    </w:lvl>
  </w:abstractNum>
  <w:abstractNum w:abstractNumId="7">
    <w:nsid w:val="45075C5A"/>
    <w:multiLevelType w:val="singleLevel"/>
    <w:tmpl w:val="0409000F"/>
    <w:lvl w:ilvl="0">
      <w:start w:val="1"/>
      <w:numFmt w:val="decimal"/>
      <w:lvlText w:val="%1."/>
      <w:lvlJc w:val="left"/>
      <w:pPr>
        <w:tabs>
          <w:tab w:val="num" w:pos="360"/>
        </w:tabs>
        <w:ind w:left="360" w:hanging="360"/>
      </w:pPr>
    </w:lvl>
  </w:abstractNum>
  <w:abstractNum w:abstractNumId="8">
    <w:nsid w:val="4C466303"/>
    <w:multiLevelType w:val="hybridMultilevel"/>
    <w:tmpl w:val="4E8238F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581B40DA"/>
    <w:multiLevelType w:val="singleLevel"/>
    <w:tmpl w:val="0409000F"/>
    <w:lvl w:ilvl="0">
      <w:start w:val="1"/>
      <w:numFmt w:val="decimal"/>
      <w:lvlText w:val="%1."/>
      <w:lvlJc w:val="left"/>
      <w:pPr>
        <w:tabs>
          <w:tab w:val="num" w:pos="360"/>
        </w:tabs>
        <w:ind w:left="360" w:hanging="360"/>
      </w:pPr>
    </w:lvl>
  </w:abstractNum>
  <w:abstractNum w:abstractNumId="10">
    <w:nsid w:val="59960DD0"/>
    <w:multiLevelType w:val="singleLevel"/>
    <w:tmpl w:val="0910FE0C"/>
    <w:lvl w:ilvl="0">
      <w:start w:val="1"/>
      <w:numFmt w:val="upperLetter"/>
      <w:lvlText w:val="%1."/>
      <w:lvlJc w:val="left"/>
      <w:pPr>
        <w:tabs>
          <w:tab w:val="num" w:pos="360"/>
        </w:tabs>
        <w:ind w:left="360" w:hanging="360"/>
      </w:pPr>
      <w:rPr>
        <w:rFonts w:hint="default"/>
      </w:rPr>
    </w:lvl>
  </w:abstractNum>
  <w:abstractNum w:abstractNumId="11">
    <w:nsid w:val="5FD95A45"/>
    <w:multiLevelType w:val="singleLevel"/>
    <w:tmpl w:val="0409000F"/>
    <w:lvl w:ilvl="0">
      <w:start w:val="1"/>
      <w:numFmt w:val="decimal"/>
      <w:lvlText w:val="%1."/>
      <w:lvlJc w:val="left"/>
      <w:pPr>
        <w:tabs>
          <w:tab w:val="num" w:pos="360"/>
        </w:tabs>
        <w:ind w:left="360" w:hanging="360"/>
      </w:pPr>
    </w:lvl>
  </w:abstractNum>
  <w:abstractNum w:abstractNumId="12">
    <w:nsid w:val="613E4EA9"/>
    <w:multiLevelType w:val="singleLevel"/>
    <w:tmpl w:val="0409000F"/>
    <w:lvl w:ilvl="0">
      <w:start w:val="1"/>
      <w:numFmt w:val="decimal"/>
      <w:lvlText w:val="%1."/>
      <w:lvlJc w:val="left"/>
      <w:pPr>
        <w:tabs>
          <w:tab w:val="num" w:pos="360"/>
        </w:tabs>
        <w:ind w:left="360" w:hanging="360"/>
      </w:pPr>
    </w:lvl>
  </w:abstractNum>
  <w:abstractNum w:abstractNumId="13">
    <w:nsid w:val="679A3F42"/>
    <w:multiLevelType w:val="hybridMultilevel"/>
    <w:tmpl w:val="326CDAF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73526255"/>
    <w:multiLevelType w:val="singleLevel"/>
    <w:tmpl w:val="0409000F"/>
    <w:lvl w:ilvl="0">
      <w:start w:val="1"/>
      <w:numFmt w:val="decimal"/>
      <w:lvlText w:val="%1."/>
      <w:lvlJc w:val="left"/>
      <w:pPr>
        <w:tabs>
          <w:tab w:val="num" w:pos="720"/>
        </w:tabs>
        <w:ind w:left="720" w:hanging="360"/>
      </w:pPr>
    </w:lvl>
  </w:abstractNum>
  <w:num w:numId="1">
    <w:abstractNumId w:val="10"/>
  </w:num>
  <w:num w:numId="2">
    <w:abstractNumId w:val="11"/>
  </w:num>
  <w:num w:numId="3">
    <w:abstractNumId w:val="9"/>
  </w:num>
  <w:num w:numId="4">
    <w:abstractNumId w:val="5"/>
  </w:num>
  <w:num w:numId="5">
    <w:abstractNumId w:val="12"/>
  </w:num>
  <w:num w:numId="6">
    <w:abstractNumId w:val="14"/>
  </w:num>
  <w:num w:numId="7">
    <w:abstractNumId w:val="3"/>
  </w:num>
  <w:num w:numId="8">
    <w:abstractNumId w:val="7"/>
  </w:num>
  <w:num w:numId="9">
    <w:abstractNumId w:val="6"/>
  </w:num>
  <w:num w:numId="10">
    <w:abstractNumId w:val="14"/>
  </w:num>
  <w:num w:numId="11">
    <w:abstractNumId w:val="0"/>
  </w:num>
  <w:num w:numId="12">
    <w:abstractNumId w:val="8"/>
  </w:num>
  <w:num w:numId="13">
    <w:abstractNumId w:val="1"/>
  </w:num>
  <w:num w:numId="14">
    <w:abstractNumId w:val="2"/>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4"/>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D73"/>
    <w:rsid w:val="00114707"/>
    <w:rsid w:val="002C1861"/>
    <w:rsid w:val="005B4D73"/>
    <w:rsid w:val="005E625B"/>
    <w:rsid w:val="005F427D"/>
    <w:rsid w:val="0064254F"/>
    <w:rsid w:val="006A78EB"/>
    <w:rsid w:val="007203E0"/>
    <w:rsid w:val="009310FE"/>
    <w:rsid w:val="009A77F5"/>
    <w:rsid w:val="00D966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0D311DB1-EEF1-4DA0-9FE0-E312A9AC3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Subtitle">
    <w:name w:val="Subtitle"/>
    <w:basedOn w:val="Normal"/>
    <w:qFormat/>
    <w:rPr>
      <w:b/>
    </w:rPr>
  </w:style>
  <w:style w:type="character" w:styleId="PageNumber">
    <w:name w:val="page number"/>
    <w:basedOn w:val="DefaultParagraphFont"/>
    <w:semiHidden/>
  </w:style>
  <w:style w:type="paragraph" w:styleId="BodyText">
    <w:name w:val="Body Text"/>
    <w:basedOn w:val="Normal"/>
    <w:semiHidden/>
    <w:rPr>
      <w:b/>
      <w:sz w:val="22"/>
    </w:rPr>
  </w:style>
  <w:style w:type="paragraph" w:styleId="Title">
    <w:name w:val="Title"/>
    <w:basedOn w:val="Normal"/>
    <w:qFormat/>
    <w:pPr>
      <w:jc w:val="center"/>
    </w:pPr>
    <w:rPr>
      <w:b/>
      <w:sz w:val="20"/>
    </w:rPr>
  </w:style>
  <w:style w:type="character" w:styleId="PlaceholderText">
    <w:name w:val="Placeholder Text"/>
    <w:basedOn w:val="DefaultParagraphFont"/>
    <w:uiPriority w:val="99"/>
    <w:semiHidden/>
    <w:rsid w:val="0011470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341116E2-58A7-453B-A37D-1C2E8E3F0850}"/>
      </w:docPartPr>
      <w:docPartBody>
        <w:p w:rsidR="00EC32BF" w:rsidRDefault="00842B23">
          <w:r w:rsidRPr="00BA004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B23"/>
    <w:rsid w:val="00842B23"/>
    <w:rsid w:val="00EC32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42B2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A22553-68B3-41C7-8858-328D886D4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B5AB1097.dotm</Template>
  <TotalTime>0</TotalTime>
  <Pages>1</Pages>
  <Words>327</Words>
  <Characters>1832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IN THE 0  SUPERIOR COURT</vt:lpstr>
    </vt:vector>
  </TitlesOfParts>
  <Company>Yakima County</Company>
  <LinksUpToDate>false</LinksUpToDate>
  <CharactersWithSpaces>2155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THE 0  SUPERIOR COURT</dc:title>
  <dc:subject/>
  <dc:creator>Assigned Counsel</dc:creator>
  <cp:keywords/>
  <cp:lastModifiedBy>Daniel Fessler</cp:lastModifiedBy>
  <cp:revision>2</cp:revision>
  <cp:lastPrinted>2003-01-07T16:49:00Z</cp:lastPrinted>
  <dcterms:created xsi:type="dcterms:W3CDTF">2015-01-30T22:11:00Z</dcterms:created>
  <dcterms:modified xsi:type="dcterms:W3CDTF">2015-01-30T22:11:00Z</dcterms:modified>
</cp:coreProperties>
</file>